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F87B" w14:textId="77777777" w:rsidR="009C40C2" w:rsidRPr="009C40C2" w:rsidRDefault="009C40C2" w:rsidP="009C40C2">
      <w:pPr>
        <w:tabs>
          <w:tab w:val="center" w:pos="4500"/>
        </w:tabs>
        <w:spacing w:line="240" w:lineRule="auto"/>
        <w:jc w:val="center"/>
        <w:rPr>
          <w:rFonts w:ascii="Times New Roman" w:eastAsia="Times" w:hAnsi="Times New Roman"/>
          <w:b/>
          <w:sz w:val="22"/>
          <w:szCs w:val="22"/>
        </w:rPr>
      </w:pPr>
      <w:r w:rsidRPr="009C40C2">
        <w:rPr>
          <w:rFonts w:ascii="Times New Roman" w:eastAsia="Times" w:hAnsi="Times New Roman"/>
          <w:b/>
          <w:sz w:val="22"/>
          <w:szCs w:val="22"/>
        </w:rPr>
        <w:t>Service List Grouped by Zones</w:t>
      </w:r>
    </w:p>
    <w:p w14:paraId="2CD468EB" w14:textId="77777777" w:rsidR="009C40C2" w:rsidRPr="009C40C2" w:rsidRDefault="009C40C2" w:rsidP="009C40C2">
      <w:pPr>
        <w:tabs>
          <w:tab w:val="center" w:pos="4500"/>
        </w:tabs>
        <w:spacing w:line="240" w:lineRule="auto"/>
        <w:jc w:val="center"/>
        <w:rPr>
          <w:rFonts w:ascii="Times New Roman" w:eastAsia="Times" w:hAnsi="Times New Roman"/>
          <w:b/>
          <w:sz w:val="22"/>
          <w:szCs w:val="22"/>
        </w:rPr>
      </w:pPr>
    </w:p>
    <w:p w14:paraId="6BC9B7DD" w14:textId="77777777" w:rsidR="009C40C2" w:rsidRPr="009C40C2" w:rsidRDefault="009C40C2" w:rsidP="009C40C2">
      <w:pPr>
        <w:tabs>
          <w:tab w:val="center" w:pos="4500"/>
        </w:tabs>
        <w:spacing w:line="240" w:lineRule="auto"/>
        <w:jc w:val="center"/>
        <w:rPr>
          <w:rFonts w:ascii="Times New Roman Bold" w:eastAsia="Times" w:hAnsi="Times New Roman Bold"/>
          <w:b/>
          <w:caps/>
          <w:sz w:val="22"/>
          <w:szCs w:val="22"/>
        </w:rPr>
      </w:pPr>
      <w:r w:rsidRPr="009C40C2">
        <w:rPr>
          <w:rFonts w:ascii="Times New Roman Bold" w:eastAsia="Times" w:hAnsi="Times New Roman Bold"/>
          <w:b/>
          <w:caps/>
          <w:sz w:val="22"/>
          <w:szCs w:val="22"/>
        </w:rPr>
        <w:t>Attachment A</w:t>
      </w:r>
    </w:p>
    <w:p w14:paraId="349F97D7" w14:textId="77777777" w:rsidR="009C40C2" w:rsidRPr="009C40C2" w:rsidRDefault="009C40C2" w:rsidP="009C40C2">
      <w:pPr>
        <w:tabs>
          <w:tab w:val="center" w:pos="4500"/>
        </w:tabs>
        <w:spacing w:line="240" w:lineRule="auto"/>
        <w:jc w:val="center"/>
        <w:rPr>
          <w:rFonts w:ascii="Times New Roman Bold" w:eastAsia="Times" w:hAnsi="Times New Roman Bold"/>
          <w:b/>
          <w:caps/>
          <w:sz w:val="22"/>
          <w:szCs w:val="22"/>
        </w:rPr>
      </w:pPr>
    </w:p>
    <w:p w14:paraId="6990E500" w14:textId="77777777" w:rsidR="009C40C2" w:rsidRPr="009C40C2" w:rsidRDefault="009C40C2" w:rsidP="009C40C2">
      <w:pPr>
        <w:tabs>
          <w:tab w:val="center" w:pos="4500"/>
        </w:tabs>
        <w:spacing w:line="240" w:lineRule="auto"/>
        <w:jc w:val="center"/>
        <w:rPr>
          <w:rFonts w:ascii="Times New Roman" w:eastAsia="Times" w:hAnsi="Times New Roman"/>
          <w:b/>
          <w:sz w:val="22"/>
          <w:szCs w:val="22"/>
        </w:rPr>
      </w:pPr>
      <w:r w:rsidRPr="009C40C2">
        <w:rPr>
          <w:rFonts w:ascii="Times New Roman" w:eastAsia="Times" w:hAnsi="Times New Roman"/>
          <w:b/>
          <w:sz w:val="22"/>
          <w:szCs w:val="22"/>
        </w:rPr>
        <w:t>(Please indicate with a ‘YES’ or ‘NO’ your firm’s ability to provide a specific service within each county of California.)</w:t>
      </w:r>
    </w:p>
    <w:p w14:paraId="76AE1F4B" w14:textId="77777777" w:rsidR="009C40C2" w:rsidRPr="009C40C2" w:rsidRDefault="009C40C2" w:rsidP="009C40C2">
      <w:pPr>
        <w:tabs>
          <w:tab w:val="center" w:pos="4500"/>
        </w:tabs>
        <w:spacing w:line="240" w:lineRule="auto"/>
        <w:jc w:val="center"/>
        <w:rPr>
          <w:rFonts w:ascii="Times New Roman" w:eastAsia="Times" w:hAnsi="Times New Roman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216"/>
        <w:gridCol w:w="2520"/>
        <w:gridCol w:w="2520"/>
      </w:tblGrid>
      <w:tr w:rsidR="009C40C2" w:rsidRPr="009C40C2" w14:paraId="2E89CC9A" w14:textId="77777777" w:rsidTr="00F17828">
        <w:trPr>
          <w:trHeight w:hRule="exact" w:val="1072"/>
          <w:tblHeader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10F3687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jc w:val="center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County</w:t>
            </w:r>
          </w:p>
          <w:p w14:paraId="64FBB6E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jc w:val="center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(MODIFY, SORT BY ZONE)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7A4D10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jc w:val="center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8F3BED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jc w:val="center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Past Projects there?</w:t>
            </w:r>
          </w:p>
          <w:p w14:paraId="39ED8BB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jc w:val="center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91588C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jc w:val="center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Office there?</w:t>
            </w:r>
          </w:p>
          <w:p w14:paraId="7A2D14F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jc w:val="center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Yes or No</w:t>
            </w:r>
          </w:p>
        </w:tc>
      </w:tr>
      <w:tr w:rsidR="009C40C2" w:rsidRPr="009C40C2" w14:paraId="18C4B8C9" w14:textId="77777777" w:rsidTr="00F17828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777B027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b/>
                <w:sz w:val="22"/>
                <w:szCs w:val="22"/>
              </w:rPr>
              <w:t>ZONE 1-BANCRO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4519825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EAB176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04ADC0A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</w:tr>
      <w:tr w:rsidR="009C40C2" w:rsidRPr="009C40C2" w14:paraId="6D0CB31E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4DF1C2F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Alameda County</w:t>
            </w:r>
          </w:p>
        </w:tc>
        <w:tc>
          <w:tcPr>
            <w:tcW w:w="2216" w:type="dxa"/>
            <w:vAlign w:val="center"/>
          </w:tcPr>
          <w:p w14:paraId="4ED2918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256FD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A403A6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0D00F75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1B4066D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Contra Costa County</w:t>
            </w:r>
          </w:p>
        </w:tc>
        <w:tc>
          <w:tcPr>
            <w:tcW w:w="2216" w:type="dxa"/>
            <w:vAlign w:val="center"/>
          </w:tcPr>
          <w:p w14:paraId="10B6BB3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384C9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3E0595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48EF8B9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58EDE5D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Del Norte County</w:t>
            </w:r>
          </w:p>
        </w:tc>
        <w:tc>
          <w:tcPr>
            <w:tcW w:w="2216" w:type="dxa"/>
            <w:vAlign w:val="center"/>
          </w:tcPr>
          <w:p w14:paraId="3996C631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3E06E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9C12E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4DDE320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BE896E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Humboldt County</w:t>
            </w:r>
          </w:p>
        </w:tc>
        <w:tc>
          <w:tcPr>
            <w:tcW w:w="2216" w:type="dxa"/>
            <w:vAlign w:val="center"/>
          </w:tcPr>
          <w:p w14:paraId="54F17FD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C170C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B108C2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FE6CA92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5F5F217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Lake County</w:t>
            </w:r>
          </w:p>
        </w:tc>
        <w:tc>
          <w:tcPr>
            <w:tcW w:w="2216" w:type="dxa"/>
            <w:vAlign w:val="center"/>
          </w:tcPr>
          <w:p w14:paraId="5F946A3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BC77F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53BF8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FA5B6EA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3F635E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Marin County</w:t>
            </w:r>
          </w:p>
        </w:tc>
        <w:tc>
          <w:tcPr>
            <w:tcW w:w="2216" w:type="dxa"/>
            <w:vAlign w:val="center"/>
          </w:tcPr>
          <w:p w14:paraId="177ECA4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235DE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5D5A19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762F607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366EF4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Mendocino County</w:t>
            </w:r>
          </w:p>
        </w:tc>
        <w:tc>
          <w:tcPr>
            <w:tcW w:w="2216" w:type="dxa"/>
            <w:vAlign w:val="center"/>
          </w:tcPr>
          <w:p w14:paraId="1EF70A9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65EA78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4E1AB1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33BCF42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5A8562F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Monterey County</w:t>
            </w:r>
          </w:p>
        </w:tc>
        <w:tc>
          <w:tcPr>
            <w:tcW w:w="2216" w:type="dxa"/>
            <w:vAlign w:val="center"/>
          </w:tcPr>
          <w:p w14:paraId="4A32008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B4A5B3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99F43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A6FA1DD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488ADDA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Napa County</w:t>
            </w:r>
          </w:p>
        </w:tc>
        <w:tc>
          <w:tcPr>
            <w:tcW w:w="2216" w:type="dxa"/>
            <w:vAlign w:val="center"/>
          </w:tcPr>
          <w:p w14:paraId="126574B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3B09F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8FA03C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BE08919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7A17A71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6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San</w:t>
              </w:r>
            </w:hyperlink>
            <w:r w:rsidRPr="009C40C2">
              <w:rPr>
                <w:rFonts w:ascii="Times New Roman" w:eastAsia="Times" w:hAnsi="Times New Roman"/>
                <w:sz w:val="22"/>
                <w:szCs w:val="22"/>
              </w:rPr>
              <w:t xml:space="preserve"> Benito County</w:t>
            </w:r>
          </w:p>
        </w:tc>
        <w:tc>
          <w:tcPr>
            <w:tcW w:w="2216" w:type="dxa"/>
            <w:vAlign w:val="center"/>
          </w:tcPr>
          <w:p w14:paraId="38E3351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79813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35FC39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6DC5554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FF851E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San Francisco County</w:t>
            </w:r>
          </w:p>
        </w:tc>
        <w:tc>
          <w:tcPr>
            <w:tcW w:w="2216" w:type="dxa"/>
            <w:vAlign w:val="center"/>
          </w:tcPr>
          <w:p w14:paraId="646C0D1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03F58A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3950C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EEC84D9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DC2677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San Mateo County</w:t>
            </w:r>
          </w:p>
        </w:tc>
        <w:tc>
          <w:tcPr>
            <w:tcW w:w="2216" w:type="dxa"/>
            <w:vAlign w:val="center"/>
          </w:tcPr>
          <w:p w14:paraId="1607DB9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67FA21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979563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7EBFB65A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42B133A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7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Santa Clara County</w:t>
              </w:r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231757B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18C332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94850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4B925D7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1BC39AF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8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Santa Cruz County</w:t>
              </w:r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3A1D1B1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9A5635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8E1424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ED75376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DED86D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9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Solano County</w:t>
              </w:r>
            </w:hyperlink>
          </w:p>
        </w:tc>
        <w:tc>
          <w:tcPr>
            <w:tcW w:w="2216" w:type="dxa"/>
            <w:vAlign w:val="center"/>
          </w:tcPr>
          <w:p w14:paraId="0C5AC8D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1D8893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1424D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FA8FE75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5A97E2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Sonoma County</w:t>
            </w:r>
          </w:p>
        </w:tc>
        <w:tc>
          <w:tcPr>
            <w:tcW w:w="2216" w:type="dxa"/>
            <w:vAlign w:val="center"/>
          </w:tcPr>
          <w:p w14:paraId="025A79E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03B95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E9DBF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184039C0" w14:textId="77777777" w:rsidTr="00F17828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6136931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b/>
                <w:sz w:val="22"/>
                <w:szCs w:val="22"/>
              </w:rPr>
              <w:t>ZONE 2-NCRO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05B4AE5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F92390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27A24BB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</w:tr>
      <w:tr w:rsidR="009C40C2" w:rsidRPr="009C40C2" w14:paraId="55FA5A85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2F4350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Alpine County</w:t>
            </w:r>
          </w:p>
        </w:tc>
        <w:tc>
          <w:tcPr>
            <w:tcW w:w="2216" w:type="dxa"/>
            <w:vAlign w:val="center"/>
          </w:tcPr>
          <w:p w14:paraId="1DA3CCF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FFB4E8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700D50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8B27F65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06F716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Amador County</w:t>
            </w:r>
          </w:p>
        </w:tc>
        <w:tc>
          <w:tcPr>
            <w:tcW w:w="2216" w:type="dxa"/>
            <w:vAlign w:val="center"/>
          </w:tcPr>
          <w:p w14:paraId="4E5DD15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034991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E1421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6017C70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2CE2FB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lastRenderedPageBreak/>
              <w:t>Butte County</w:t>
            </w:r>
          </w:p>
        </w:tc>
        <w:tc>
          <w:tcPr>
            <w:tcW w:w="2216" w:type="dxa"/>
            <w:vAlign w:val="center"/>
          </w:tcPr>
          <w:p w14:paraId="5B095A2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0D40F0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251C50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1D3B7912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20F79B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Calaveras County</w:t>
            </w:r>
          </w:p>
        </w:tc>
        <w:tc>
          <w:tcPr>
            <w:tcW w:w="2216" w:type="dxa"/>
            <w:vAlign w:val="center"/>
          </w:tcPr>
          <w:p w14:paraId="26BCBDE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1CDA2F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8F1544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4D0808EC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DA0676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Colusa County</w:t>
            </w:r>
          </w:p>
        </w:tc>
        <w:tc>
          <w:tcPr>
            <w:tcW w:w="2216" w:type="dxa"/>
            <w:vAlign w:val="center"/>
          </w:tcPr>
          <w:p w14:paraId="5DAAC4C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B4C36F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5E5D42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0B2330F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484B272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El Dorado County</w:t>
            </w:r>
          </w:p>
        </w:tc>
        <w:tc>
          <w:tcPr>
            <w:tcW w:w="2216" w:type="dxa"/>
            <w:vAlign w:val="center"/>
          </w:tcPr>
          <w:p w14:paraId="06296F0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94A53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9455F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0503FCC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4F5D698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Fresno County</w:t>
            </w:r>
          </w:p>
        </w:tc>
        <w:tc>
          <w:tcPr>
            <w:tcW w:w="2216" w:type="dxa"/>
            <w:vAlign w:val="center"/>
          </w:tcPr>
          <w:p w14:paraId="4DA5C71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BD3B65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07F50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3398855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11AC53A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0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Glenn County</w:t>
              </w:r>
              <w:r w:rsidRPr="009C40C2" w:rsidDel="00103275">
                <w:rPr>
                  <w:rFonts w:ascii="Times New Roman" w:eastAsia="Times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1B12A9C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08FFC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2495B2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6E97B48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12FF71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Kings County</w:t>
            </w:r>
          </w:p>
        </w:tc>
        <w:tc>
          <w:tcPr>
            <w:tcW w:w="2216" w:type="dxa"/>
            <w:vAlign w:val="center"/>
          </w:tcPr>
          <w:p w14:paraId="582677B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6CB327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C5D008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1C1F7C08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62B3CE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Lassen County</w:t>
            </w:r>
          </w:p>
        </w:tc>
        <w:tc>
          <w:tcPr>
            <w:tcW w:w="2216" w:type="dxa"/>
            <w:vAlign w:val="center"/>
          </w:tcPr>
          <w:p w14:paraId="23CBD87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3BF45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19A6C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C0676DF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EE5F5A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Madera County</w:t>
            </w:r>
          </w:p>
        </w:tc>
        <w:tc>
          <w:tcPr>
            <w:tcW w:w="2216" w:type="dxa"/>
            <w:vAlign w:val="center"/>
          </w:tcPr>
          <w:p w14:paraId="570EE59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18A692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F1102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9574341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4F0B31C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Mariposa County</w:t>
            </w:r>
          </w:p>
        </w:tc>
        <w:tc>
          <w:tcPr>
            <w:tcW w:w="2216" w:type="dxa"/>
            <w:vAlign w:val="center"/>
          </w:tcPr>
          <w:p w14:paraId="7B80DD4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9B5EC0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32C662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0AB8A28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3BBD5D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1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Merced County</w:t>
              </w:r>
            </w:hyperlink>
          </w:p>
        </w:tc>
        <w:tc>
          <w:tcPr>
            <w:tcW w:w="2216" w:type="dxa"/>
            <w:vAlign w:val="center"/>
          </w:tcPr>
          <w:p w14:paraId="0808D43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5C2BDF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AFE811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D094A80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4FDFCD7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Modoc County</w:t>
            </w:r>
          </w:p>
        </w:tc>
        <w:tc>
          <w:tcPr>
            <w:tcW w:w="2216" w:type="dxa"/>
            <w:vAlign w:val="center"/>
          </w:tcPr>
          <w:p w14:paraId="57DB0DA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9A78B6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B9C7A3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72CBD0B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87BE51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Mono County</w:t>
            </w:r>
          </w:p>
        </w:tc>
        <w:tc>
          <w:tcPr>
            <w:tcW w:w="2216" w:type="dxa"/>
            <w:vAlign w:val="center"/>
          </w:tcPr>
          <w:p w14:paraId="3410A65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C9D1D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283D91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7A7305B0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A5D3FD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Nevada County</w:t>
            </w:r>
          </w:p>
        </w:tc>
        <w:tc>
          <w:tcPr>
            <w:tcW w:w="2216" w:type="dxa"/>
            <w:vAlign w:val="center"/>
          </w:tcPr>
          <w:p w14:paraId="1666E3B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43A975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6CC660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796EDB52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9AE276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Placer County</w:t>
            </w:r>
          </w:p>
        </w:tc>
        <w:tc>
          <w:tcPr>
            <w:tcW w:w="2216" w:type="dxa"/>
            <w:vAlign w:val="center"/>
          </w:tcPr>
          <w:p w14:paraId="192A54A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FDD03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F2A00D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6F11373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CE0C0D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Plumas County</w:t>
            </w:r>
          </w:p>
        </w:tc>
        <w:tc>
          <w:tcPr>
            <w:tcW w:w="2216" w:type="dxa"/>
            <w:vAlign w:val="center"/>
          </w:tcPr>
          <w:p w14:paraId="4553C3A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86216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9BB712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60ECD6A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9840FA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2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Sacramento County</w:t>
              </w:r>
              <w:r w:rsidRPr="009C40C2" w:rsidDel="00103275">
                <w:rPr>
                  <w:rFonts w:ascii="Times New Roman" w:eastAsia="Times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A592A3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9B59B2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70E2E31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333C878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0EB3D8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San Joaquin County</w:t>
            </w:r>
          </w:p>
        </w:tc>
        <w:tc>
          <w:tcPr>
            <w:tcW w:w="2216" w:type="dxa"/>
            <w:vAlign w:val="center"/>
          </w:tcPr>
          <w:p w14:paraId="0BA3BAE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463AE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84ED44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6DCF5E1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549E816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3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Shasta County</w:t>
              </w:r>
              <w:r w:rsidRPr="009C40C2" w:rsidDel="00103275">
                <w:rPr>
                  <w:rFonts w:ascii="Times New Roman" w:eastAsia="Times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FD7362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44E83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8E018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481D113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5D172D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Sierra County</w:t>
            </w:r>
          </w:p>
        </w:tc>
        <w:tc>
          <w:tcPr>
            <w:tcW w:w="2216" w:type="dxa"/>
            <w:vAlign w:val="center"/>
          </w:tcPr>
          <w:p w14:paraId="4F2E404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64857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75FE28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2F9C885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33E87C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Siskiyou County</w:t>
            </w:r>
          </w:p>
        </w:tc>
        <w:tc>
          <w:tcPr>
            <w:tcW w:w="2216" w:type="dxa"/>
            <w:vAlign w:val="center"/>
          </w:tcPr>
          <w:p w14:paraId="40EB371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AACE23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56E492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635BD88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38E5E5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Stanislaus County</w:t>
            </w:r>
          </w:p>
        </w:tc>
        <w:tc>
          <w:tcPr>
            <w:tcW w:w="2216" w:type="dxa"/>
            <w:vAlign w:val="center"/>
          </w:tcPr>
          <w:p w14:paraId="67C55EF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9D9B24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9A1C1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EA2BF0F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36B4F64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Sutter County</w:t>
            </w:r>
          </w:p>
        </w:tc>
        <w:tc>
          <w:tcPr>
            <w:tcW w:w="2216" w:type="dxa"/>
            <w:vAlign w:val="center"/>
          </w:tcPr>
          <w:p w14:paraId="5759D76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CA8F4F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CB69B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12D7AE04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48883C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4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Tehama Co</w:t>
              </w:r>
            </w:hyperlink>
            <w:r w:rsidRPr="009C40C2">
              <w:rPr>
                <w:rFonts w:ascii="Times New Roman" w:eastAsia="Times" w:hAnsi="Times New Roman"/>
                <w:sz w:val="22"/>
                <w:szCs w:val="22"/>
              </w:rPr>
              <w:t>unty</w:t>
            </w:r>
          </w:p>
        </w:tc>
        <w:tc>
          <w:tcPr>
            <w:tcW w:w="2216" w:type="dxa"/>
            <w:vAlign w:val="center"/>
          </w:tcPr>
          <w:p w14:paraId="243467A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978220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BECD5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75F3E3E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73B802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Trinity County</w:t>
            </w:r>
          </w:p>
        </w:tc>
        <w:tc>
          <w:tcPr>
            <w:tcW w:w="2216" w:type="dxa"/>
            <w:vAlign w:val="center"/>
          </w:tcPr>
          <w:p w14:paraId="40B05AE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89CC1D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C6029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17361C1D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BE39801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Tulare County</w:t>
            </w:r>
          </w:p>
        </w:tc>
        <w:tc>
          <w:tcPr>
            <w:tcW w:w="2216" w:type="dxa"/>
            <w:vAlign w:val="center"/>
          </w:tcPr>
          <w:p w14:paraId="154B432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35BA1C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D59559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6848FE7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11E1414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5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 xml:space="preserve"> Tuolumne County</w:t>
              </w:r>
              <w:r w:rsidRPr="009C40C2" w:rsidDel="00103275">
                <w:rPr>
                  <w:rFonts w:ascii="Times New Roman" w:eastAsia="Times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09930CB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95C08A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C584C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16308118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36916C2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Yolo County</w:t>
            </w:r>
          </w:p>
        </w:tc>
        <w:tc>
          <w:tcPr>
            <w:tcW w:w="2216" w:type="dxa"/>
            <w:vAlign w:val="center"/>
          </w:tcPr>
          <w:p w14:paraId="03F003B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9CA751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6FBD53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DA8D270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5DD539D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Yuba County</w:t>
            </w:r>
          </w:p>
        </w:tc>
        <w:tc>
          <w:tcPr>
            <w:tcW w:w="2216" w:type="dxa"/>
            <w:vAlign w:val="center"/>
          </w:tcPr>
          <w:p w14:paraId="5818582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8F9A2D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E9A69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74EA8A9F" w14:textId="77777777" w:rsidTr="00F17828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409DD58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b/>
                <w:sz w:val="22"/>
                <w:szCs w:val="22"/>
              </w:rPr>
              <w:t>ZONE 3 – Southern Region Area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0215506C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06BAF171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CCD23F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b/>
                <w:sz w:val="22"/>
                <w:szCs w:val="22"/>
              </w:rPr>
            </w:pPr>
          </w:p>
        </w:tc>
      </w:tr>
      <w:tr w:rsidR="009C40C2" w:rsidRPr="009C40C2" w14:paraId="2AD38833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4D4F1F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6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 xml:space="preserve"> Imperial County</w:t>
              </w:r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58547D6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5BDA5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AD43A7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A3A8CAF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101CE35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Inyo County</w:t>
            </w:r>
          </w:p>
        </w:tc>
        <w:tc>
          <w:tcPr>
            <w:tcW w:w="2216" w:type="dxa"/>
            <w:vAlign w:val="center"/>
          </w:tcPr>
          <w:p w14:paraId="3F4B7AF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BA470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44A35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3BD584ED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2333CDD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Kern County</w:t>
            </w:r>
          </w:p>
        </w:tc>
        <w:tc>
          <w:tcPr>
            <w:tcW w:w="2216" w:type="dxa"/>
            <w:vAlign w:val="center"/>
          </w:tcPr>
          <w:p w14:paraId="156CC11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8397A1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00D5DD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7095673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9595C0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Los Angeles County</w:t>
            </w:r>
          </w:p>
        </w:tc>
        <w:tc>
          <w:tcPr>
            <w:tcW w:w="2216" w:type="dxa"/>
            <w:vAlign w:val="center"/>
          </w:tcPr>
          <w:p w14:paraId="442D446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A5E98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2FDA0A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199AAB0C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C46588F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Orange County</w:t>
            </w:r>
          </w:p>
        </w:tc>
        <w:tc>
          <w:tcPr>
            <w:tcW w:w="2216" w:type="dxa"/>
            <w:vAlign w:val="center"/>
          </w:tcPr>
          <w:p w14:paraId="61C05D8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BD126B7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1C6FB1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9156FF2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5DA0A61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ind w:right="-108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Riverside County</w:t>
            </w:r>
          </w:p>
        </w:tc>
        <w:tc>
          <w:tcPr>
            <w:tcW w:w="2216" w:type="dxa"/>
            <w:vAlign w:val="center"/>
          </w:tcPr>
          <w:p w14:paraId="77111CDE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68D604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8B3E99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69FEED97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167456D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San Bernardino County</w:t>
            </w:r>
          </w:p>
        </w:tc>
        <w:tc>
          <w:tcPr>
            <w:tcW w:w="2216" w:type="dxa"/>
            <w:vAlign w:val="center"/>
          </w:tcPr>
          <w:p w14:paraId="0833DA89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853733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478D13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212DE843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3EDA60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7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 xml:space="preserve"> San Diego County</w:t>
              </w:r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br/>
              </w:r>
            </w:hyperlink>
            <w:hyperlink r:id="rId18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7F0825A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9944EB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0F5CFB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C0A2E33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79340AE8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San Luis Obispo County</w:t>
            </w:r>
          </w:p>
        </w:tc>
        <w:tc>
          <w:tcPr>
            <w:tcW w:w="2216" w:type="dxa"/>
            <w:vAlign w:val="center"/>
          </w:tcPr>
          <w:p w14:paraId="5C936BC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E9B8BB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4AAE3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0235EDE8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0D9B398A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r w:rsidRPr="009C40C2">
              <w:rPr>
                <w:rFonts w:ascii="Times New Roman" w:eastAsia="Times" w:hAnsi="Times New Roman"/>
                <w:sz w:val="22"/>
                <w:szCs w:val="22"/>
              </w:rPr>
              <w:t>Santa Barbara County</w:t>
            </w:r>
          </w:p>
        </w:tc>
        <w:tc>
          <w:tcPr>
            <w:tcW w:w="2216" w:type="dxa"/>
            <w:vAlign w:val="center"/>
          </w:tcPr>
          <w:p w14:paraId="16FB22E6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769B23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2A4F6D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  <w:tr w:rsidR="009C40C2" w:rsidRPr="009C40C2" w14:paraId="5737CFCF" w14:textId="77777777" w:rsidTr="00F17828">
        <w:trPr>
          <w:trHeight w:hRule="exact" w:val="520"/>
        </w:trPr>
        <w:tc>
          <w:tcPr>
            <w:tcW w:w="2932" w:type="dxa"/>
            <w:vAlign w:val="center"/>
          </w:tcPr>
          <w:p w14:paraId="69F48092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  <w:hyperlink r:id="rId19" w:history="1"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t>Ventura County</w:t>
              </w:r>
              <w:r w:rsidRPr="009C40C2">
                <w:rPr>
                  <w:rFonts w:ascii="Times New Roman" w:eastAsia="Times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63F55015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50E2DD0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C006BE4" w14:textId="77777777" w:rsidR="009C40C2" w:rsidRPr="009C40C2" w:rsidRDefault="009C40C2" w:rsidP="009C40C2">
            <w:pPr>
              <w:tabs>
                <w:tab w:val="center" w:pos="4500"/>
              </w:tabs>
              <w:spacing w:line="240" w:lineRule="auto"/>
              <w:rPr>
                <w:rFonts w:ascii="Times New Roman" w:eastAsia="Times" w:hAnsi="Times New Roman"/>
                <w:sz w:val="22"/>
                <w:szCs w:val="22"/>
              </w:rPr>
            </w:pPr>
          </w:p>
        </w:tc>
      </w:tr>
    </w:tbl>
    <w:p w14:paraId="132C2B11" w14:textId="77777777" w:rsidR="009C40C2" w:rsidRPr="009C40C2" w:rsidRDefault="009C40C2" w:rsidP="009C40C2">
      <w:pPr>
        <w:tabs>
          <w:tab w:val="left" w:pos="720"/>
          <w:tab w:val="left" w:pos="1440"/>
        </w:tabs>
        <w:spacing w:line="240" w:lineRule="auto"/>
        <w:rPr>
          <w:rFonts w:ascii="Arial" w:eastAsia="Times" w:hAnsi="Arial" w:cs="Arial"/>
          <w:b/>
          <w:sz w:val="22"/>
          <w:szCs w:val="22"/>
        </w:rPr>
      </w:pPr>
    </w:p>
    <w:p w14:paraId="207CF01D" w14:textId="77777777" w:rsidR="009C40C2" w:rsidRPr="009C40C2" w:rsidRDefault="009C40C2" w:rsidP="009C40C2">
      <w:pPr>
        <w:tabs>
          <w:tab w:val="left" w:pos="720"/>
          <w:tab w:val="left" w:pos="1440"/>
        </w:tabs>
        <w:spacing w:line="240" w:lineRule="auto"/>
        <w:rPr>
          <w:rFonts w:ascii="Times New Roman" w:eastAsia="Times" w:hAnsi="Times New Roman"/>
          <w:b/>
          <w:sz w:val="22"/>
          <w:szCs w:val="22"/>
        </w:rPr>
      </w:pPr>
    </w:p>
    <w:p w14:paraId="74144034" w14:textId="77777777" w:rsidR="009C40C2" w:rsidRPr="009C40C2" w:rsidRDefault="009C40C2" w:rsidP="009C40C2">
      <w:pPr>
        <w:tabs>
          <w:tab w:val="left" w:pos="720"/>
          <w:tab w:val="left" w:pos="1440"/>
        </w:tabs>
        <w:spacing w:line="240" w:lineRule="auto"/>
        <w:rPr>
          <w:rFonts w:ascii="Times New Roman" w:eastAsia="Times" w:hAnsi="Times New Roman"/>
          <w:b/>
          <w:sz w:val="22"/>
          <w:szCs w:val="22"/>
        </w:rPr>
      </w:pPr>
    </w:p>
    <w:p w14:paraId="20278265" w14:textId="77777777" w:rsidR="00994CCD" w:rsidRDefault="009C40C2"/>
    <w:sectPr w:rsidR="00994CCD" w:rsidSect="009C40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E822" w14:textId="77777777" w:rsidR="009C40C2" w:rsidRDefault="009C40C2" w:rsidP="009C40C2">
      <w:pPr>
        <w:spacing w:line="240" w:lineRule="auto"/>
      </w:pPr>
      <w:r>
        <w:separator/>
      </w:r>
    </w:p>
  </w:endnote>
  <w:endnote w:type="continuationSeparator" w:id="0">
    <w:p w14:paraId="25BA0F41" w14:textId="77777777" w:rsidR="009C40C2" w:rsidRDefault="009C40C2" w:rsidP="009C4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5518" w14:textId="77777777" w:rsidR="009C40C2" w:rsidRDefault="009C4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FAE9" w14:textId="77777777" w:rsidR="009C40C2" w:rsidRDefault="009C4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6A83" w14:textId="77777777" w:rsidR="009C40C2" w:rsidRDefault="009C4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FAF3" w14:textId="77777777" w:rsidR="009C40C2" w:rsidRDefault="009C40C2" w:rsidP="009C40C2">
      <w:pPr>
        <w:spacing w:line="240" w:lineRule="auto"/>
      </w:pPr>
      <w:r>
        <w:separator/>
      </w:r>
    </w:p>
  </w:footnote>
  <w:footnote w:type="continuationSeparator" w:id="0">
    <w:p w14:paraId="0F3C3E5B" w14:textId="77777777" w:rsidR="009C40C2" w:rsidRDefault="009C40C2" w:rsidP="009C4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935E" w14:textId="77777777" w:rsidR="009C40C2" w:rsidRDefault="009C4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AF2B" w14:textId="6BAE19A4" w:rsidR="009C40C2" w:rsidRDefault="009C40C2">
    <w:pPr>
      <w:pStyle w:val="Header"/>
    </w:pPr>
    <w:r>
      <w:t>RFQ#: RFQ-FS-2020-04-BD</w:t>
    </w:r>
  </w:p>
  <w:p w14:paraId="111AA0AE" w14:textId="134BABAB" w:rsidR="009C40C2" w:rsidRDefault="009C40C2">
    <w:pPr>
      <w:pStyle w:val="Header"/>
    </w:pPr>
    <w:r>
      <w:t>RFQ Title: Window Washing Services Contractors</w:t>
    </w:r>
  </w:p>
  <w:p w14:paraId="59057D89" w14:textId="77777777" w:rsidR="009C40C2" w:rsidRDefault="009C40C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79ED" w14:textId="77777777" w:rsidR="009C40C2" w:rsidRDefault="009C4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C2"/>
    <w:rsid w:val="00201F74"/>
    <w:rsid w:val="0029216D"/>
    <w:rsid w:val="002C6479"/>
    <w:rsid w:val="00592F2E"/>
    <w:rsid w:val="006870A5"/>
    <w:rsid w:val="00783F0F"/>
    <w:rsid w:val="00934718"/>
    <w:rsid w:val="009C40C2"/>
    <w:rsid w:val="00B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E9D9"/>
  <w15:chartTrackingRefBased/>
  <w15:docId w15:val="{BB371D25-C29C-4482-9592-34370F7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47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4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4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64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7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7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64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79"/>
  </w:style>
  <w:style w:type="character" w:customStyle="1" w:styleId="Heading8Char">
    <w:name w:val="Heading 8 Char"/>
    <w:basedOn w:val="DefaultParagraphFont"/>
    <w:link w:val="Heading8"/>
    <w:uiPriority w:val="9"/>
    <w:semiHidden/>
    <w:rsid w:val="002C647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64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64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647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647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40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0C2"/>
  </w:style>
  <w:style w:type="paragraph" w:styleId="Footer">
    <w:name w:val="footer"/>
    <w:basedOn w:val="Normal"/>
    <w:link w:val="FooterChar"/>
    <w:uiPriority w:val="99"/>
    <w:unhideWhenUsed/>
    <w:rsid w:val="009C40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gency.tripod.com/ca-imperialcounty.html" TargetMode="External"/><Relationship Id="rId13" Type="http://schemas.openxmlformats.org/officeDocument/2006/relationships/hyperlink" Target="http://proagency.tripod.com/ca-sandiegocounty.html" TargetMode="External"/><Relationship Id="rId18" Type="http://schemas.openxmlformats.org/officeDocument/2006/relationships/hyperlink" Target="http://proagency.tripod.com/ca-trinitycounty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proagency.tripod.com/ca-imperialcounty.html" TargetMode="External"/><Relationship Id="rId12" Type="http://schemas.openxmlformats.org/officeDocument/2006/relationships/hyperlink" Target="http://proagency.tripod.com/ca-sanbenitocounty.html" TargetMode="External"/><Relationship Id="rId17" Type="http://schemas.openxmlformats.org/officeDocument/2006/relationships/hyperlink" Target="http://proagency.tripod.com/ca-tehamacounty.html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proagency.tripod.com/ca-sierracounty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proagency.tripod.com/ca-fresnocounty.html" TargetMode="External"/><Relationship Id="rId11" Type="http://schemas.openxmlformats.org/officeDocument/2006/relationships/hyperlink" Target="http://proagency.tripod.com/ca-nevadacounty.html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proagency.tripod.com/ca-santaclaracounty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roagency.tripod.com/ca-mendocinocounty.html" TargetMode="External"/><Relationship Id="rId19" Type="http://schemas.openxmlformats.org/officeDocument/2006/relationships/hyperlink" Target="http://proagency.tripod.com/ca-venturacount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agency.tripod.com/ca-inyocounty.html" TargetMode="External"/><Relationship Id="rId14" Type="http://schemas.openxmlformats.org/officeDocument/2006/relationships/hyperlink" Target="http://proagency.tripod.com/ca-sanluisobispocounty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Darlington, Brianna</dc:creator>
  <cp:keywords/>
  <dc:description/>
  <cp:lastModifiedBy>Darlington, Brianna</cp:lastModifiedBy>
  <cp:revision>1</cp:revision>
  <dcterms:created xsi:type="dcterms:W3CDTF">2020-08-07T15:44:00Z</dcterms:created>
  <dcterms:modified xsi:type="dcterms:W3CDTF">2020-08-07T15:48:00Z</dcterms:modified>
</cp:coreProperties>
</file>